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EE34" w14:textId="40FF47AB" w:rsidR="006D1965" w:rsidRDefault="007E0A9F" w:rsidP="007E0A9F">
      <w:pPr>
        <w:spacing w:before="450" w:after="0" w:line="240" w:lineRule="auto"/>
        <w:outlineLvl w:val="1"/>
        <w:rPr>
          <w:rFonts w:eastAsia="Times New Roman" w:cstheme="minorHAnsi"/>
          <w:b/>
          <w:bCs/>
          <w:color w:val="FF0000"/>
          <w:sz w:val="28"/>
          <w:szCs w:val="28"/>
          <w:lang w:eastAsia="fr-FR"/>
        </w:rPr>
      </w:pPr>
      <w:bookmarkStart w:id="0" w:name="_GoBack"/>
      <w:r w:rsidRPr="006D1965">
        <w:rPr>
          <w:rFonts w:eastAsia="Times New Roman" w:cstheme="minorHAnsi"/>
          <w:b/>
          <w:bCs/>
          <w:color w:val="FF0000"/>
          <w:sz w:val="28"/>
          <w:szCs w:val="28"/>
          <w:lang w:eastAsia="fr-FR"/>
        </w:rPr>
        <w:t xml:space="preserve">Présentation de </w:t>
      </w:r>
      <w:r w:rsidRPr="006D1965">
        <w:rPr>
          <w:rFonts w:eastAsia="Times New Roman" w:cstheme="minorHAnsi"/>
          <w:b/>
          <w:bCs/>
          <w:i/>
          <w:color w:val="FF0000"/>
          <w:sz w:val="28"/>
          <w:szCs w:val="28"/>
          <w:lang w:eastAsia="fr-FR"/>
        </w:rPr>
        <w:t>« Quand le fascisme et la guerre nous devançaient »</w:t>
      </w:r>
      <w:r w:rsidR="006D1965">
        <w:rPr>
          <w:rFonts w:eastAsia="Times New Roman" w:cstheme="minorHAnsi"/>
          <w:b/>
          <w:bCs/>
          <w:color w:val="FF0000"/>
          <w:sz w:val="28"/>
          <w:szCs w:val="28"/>
          <w:lang w:eastAsia="fr-FR"/>
        </w:rPr>
        <w:t xml:space="preserve"> de Daniel Guérin</w:t>
      </w:r>
    </w:p>
    <w:p w14:paraId="64F90339" w14:textId="7735B2E3" w:rsidR="007E0A9F" w:rsidRDefault="006D1965" w:rsidP="007E0A9F">
      <w:pPr>
        <w:spacing w:before="450" w:after="0" w:line="240" w:lineRule="auto"/>
        <w:outlineLvl w:val="1"/>
        <w:rPr>
          <w:rFonts w:eastAsia="Times New Roman" w:cstheme="minorHAnsi"/>
          <w:bCs/>
          <w:i/>
          <w:lang w:eastAsia="fr-FR"/>
        </w:rPr>
      </w:pPr>
      <w:r w:rsidRPr="006D1965">
        <w:rPr>
          <w:rFonts w:eastAsia="Times New Roman" w:cstheme="minorHAnsi"/>
          <w:bCs/>
          <w:i/>
          <w:lang w:eastAsia="fr-FR"/>
        </w:rPr>
        <w:t>1960</w:t>
      </w:r>
    </w:p>
    <w:p w14:paraId="070925D7" w14:textId="6FF743A5" w:rsidR="006D1965" w:rsidRPr="006D1965" w:rsidRDefault="006D1965" w:rsidP="007E0A9F">
      <w:pPr>
        <w:spacing w:before="450" w:after="0" w:line="240" w:lineRule="auto"/>
        <w:outlineLvl w:val="1"/>
        <w:rPr>
          <w:rFonts w:eastAsia="Times New Roman" w:cstheme="minorHAnsi"/>
          <w:bCs/>
          <w:i/>
          <w:color w:val="333333"/>
          <w:lang w:eastAsia="fr-FR"/>
        </w:rPr>
      </w:pPr>
      <w:r w:rsidRPr="006D1965">
        <w:rPr>
          <w:rFonts w:eastAsia="Times New Roman" w:cstheme="minorHAnsi"/>
          <w:bCs/>
          <w:i/>
          <w:color w:val="333333"/>
          <w:lang w:eastAsia="fr-FR"/>
        </w:rPr>
        <w:t>Texte de Daniel Guérin. Il s’agit de la première page présentant la deuxième édition en brochure d’un texte qui, lui, est toujours disponible dans La Peste brune (Spartacus, 1996).</w:t>
      </w:r>
    </w:p>
    <w:p w14:paraId="645F3FE4" w14:textId="77777777" w:rsidR="007E0A9F" w:rsidRPr="006D1965" w:rsidRDefault="007E0A9F" w:rsidP="006D1965">
      <w:pPr>
        <w:spacing w:before="100" w:beforeAutospacing="1" w:after="100" w:afterAutospacing="1" w:line="336" w:lineRule="atLeast"/>
        <w:rPr>
          <w:rFonts w:eastAsia="Times New Roman" w:cstheme="minorHAnsi"/>
          <w:b/>
          <w:color w:val="333333"/>
          <w:lang w:eastAsia="fr-FR"/>
        </w:rPr>
      </w:pPr>
      <w:r w:rsidRPr="006D1965">
        <w:rPr>
          <w:rFonts w:eastAsia="Times New Roman" w:cstheme="minorHAnsi"/>
          <w:b/>
          <w:color w:val="333333"/>
          <w:lang w:eastAsia="fr-FR"/>
        </w:rPr>
        <w:t>EN HOMMAGE A MARCEAU PIVERT</w:t>
      </w:r>
    </w:p>
    <w:p w14:paraId="3522F05C" w14:textId="77777777" w:rsidR="007E0A9F" w:rsidRPr="006D1965" w:rsidRDefault="007E0A9F" w:rsidP="007E0A9F">
      <w:pPr>
        <w:spacing w:before="100" w:beforeAutospacing="1" w:after="100" w:afterAutospacing="1" w:line="336" w:lineRule="atLeast"/>
        <w:jc w:val="both"/>
        <w:rPr>
          <w:rFonts w:eastAsia="Times New Roman" w:cstheme="minorHAnsi"/>
          <w:color w:val="333333"/>
          <w:lang w:eastAsia="fr-FR"/>
        </w:rPr>
      </w:pPr>
      <w:r w:rsidRPr="006D1965">
        <w:rPr>
          <w:rFonts w:eastAsia="Times New Roman" w:cstheme="minorHAnsi"/>
          <w:color w:val="333333"/>
          <w:lang w:eastAsia="fr-FR"/>
        </w:rPr>
        <w:t xml:space="preserve">L’essai </w:t>
      </w:r>
      <w:r w:rsidRPr="006D1965">
        <w:rPr>
          <w:rFonts w:eastAsia="Times New Roman" w:cstheme="minorHAnsi"/>
          <w:i/>
          <w:color w:val="333333"/>
          <w:lang w:eastAsia="fr-FR"/>
        </w:rPr>
        <w:t>« Quand le fascisme nous devançait »</w:t>
      </w:r>
      <w:r w:rsidRPr="006D1965">
        <w:rPr>
          <w:rFonts w:eastAsia="Times New Roman" w:cstheme="minorHAnsi"/>
          <w:color w:val="333333"/>
          <w:lang w:eastAsia="fr-FR"/>
        </w:rPr>
        <w:t xml:space="preserve"> m’avait été demandé, en 1954, par Jean-Paul Sartre pour le numéro spécial des </w:t>
      </w:r>
      <w:r w:rsidRPr="006D1965">
        <w:rPr>
          <w:rFonts w:eastAsia="Times New Roman" w:cstheme="minorHAnsi"/>
          <w:i/>
          <w:iCs/>
          <w:color w:val="333333"/>
          <w:lang w:eastAsia="fr-FR"/>
        </w:rPr>
        <w:t>Temps modernes</w:t>
      </w:r>
      <w:r w:rsidRPr="006D1965">
        <w:rPr>
          <w:rFonts w:eastAsia="Times New Roman" w:cstheme="minorHAnsi"/>
          <w:color w:val="333333"/>
          <w:lang w:eastAsia="fr-FR"/>
        </w:rPr>
        <w:t xml:space="preserve"> sur </w:t>
      </w:r>
      <w:r w:rsidRPr="006D1965">
        <w:rPr>
          <w:rFonts w:eastAsia="Times New Roman" w:cstheme="minorHAnsi"/>
          <w:i/>
          <w:color w:val="333333"/>
          <w:lang w:eastAsia="fr-FR"/>
        </w:rPr>
        <w:t>« La Gauche ».</w:t>
      </w:r>
      <w:r w:rsidRPr="006D1965">
        <w:rPr>
          <w:rFonts w:eastAsia="Times New Roman" w:cstheme="minorHAnsi"/>
          <w:color w:val="333333"/>
          <w:lang w:eastAsia="fr-FR"/>
        </w:rPr>
        <w:t xml:space="preserve"> Mais, au dernier moment, cet article, dont pourtant le contenu avait, à l’avance, fait l’objet d’un échange de vues avec l’auteur de </w:t>
      </w:r>
      <w:r w:rsidRPr="006D1965">
        <w:rPr>
          <w:rFonts w:eastAsia="Times New Roman" w:cstheme="minorHAnsi"/>
          <w:i/>
          <w:iCs/>
          <w:color w:val="333333"/>
          <w:lang w:eastAsia="fr-FR"/>
        </w:rPr>
        <w:t>Nekrassov</w:t>
      </w:r>
      <w:r w:rsidRPr="006D1965">
        <w:rPr>
          <w:rFonts w:eastAsia="Times New Roman" w:cstheme="minorHAnsi"/>
          <w:color w:val="333333"/>
          <w:lang w:eastAsia="fr-FR"/>
        </w:rPr>
        <w:t xml:space="preserve">, n’a pas trouvé place dans la revue… Pourquoi ? Je m’en voudrais d’épiloguer sur des motifs, qui, au surplus, ne m’ont jamais été franchement révélés et je laisse au lecteur le soin d’apprécier. J’ai cependant obtenu de publier le texte déjà composé pour les Temps modernes en une sorte de </w:t>
      </w:r>
      <w:r w:rsidRPr="006D1965">
        <w:rPr>
          <w:rFonts w:eastAsia="Times New Roman" w:cstheme="minorHAnsi"/>
          <w:i/>
          <w:color w:val="333333"/>
          <w:lang w:eastAsia="fr-FR"/>
        </w:rPr>
        <w:t>« tirage à part »…</w:t>
      </w:r>
      <w:r w:rsidRPr="006D1965">
        <w:rPr>
          <w:rFonts w:eastAsia="Times New Roman" w:cstheme="minorHAnsi"/>
          <w:color w:val="333333"/>
          <w:lang w:eastAsia="fr-FR"/>
        </w:rPr>
        <w:t xml:space="preserve"> très </w:t>
      </w:r>
      <w:r w:rsidRPr="006D1965">
        <w:rPr>
          <w:rFonts w:eastAsia="Times New Roman" w:cstheme="minorHAnsi"/>
          <w:i/>
          <w:color w:val="333333"/>
          <w:lang w:eastAsia="fr-FR"/>
        </w:rPr>
        <w:t>« à part ».</w:t>
      </w:r>
      <w:r w:rsidRPr="006D1965">
        <w:rPr>
          <w:rFonts w:eastAsia="Times New Roman" w:cstheme="minorHAnsi"/>
          <w:color w:val="333333"/>
          <w:lang w:eastAsia="fr-FR"/>
        </w:rPr>
        <w:t xml:space="preserve"> Ce tirage est aujourd’hui épuisé et des amis me demandent de le rééditer.</w:t>
      </w:r>
    </w:p>
    <w:p w14:paraId="186BCDCB" w14:textId="1DF02644" w:rsidR="007E0A9F" w:rsidRPr="006D1965" w:rsidRDefault="007E0A9F" w:rsidP="007E0A9F">
      <w:pPr>
        <w:spacing w:before="100" w:beforeAutospacing="1" w:after="100" w:afterAutospacing="1" w:line="336" w:lineRule="atLeast"/>
        <w:jc w:val="both"/>
        <w:rPr>
          <w:rFonts w:eastAsia="Times New Roman" w:cstheme="minorHAnsi"/>
          <w:color w:val="333333"/>
          <w:lang w:eastAsia="fr-FR"/>
        </w:rPr>
      </w:pPr>
      <w:r w:rsidRPr="006D1965">
        <w:rPr>
          <w:rFonts w:eastAsia="Times New Roman" w:cstheme="minorHAnsi"/>
          <w:color w:val="333333"/>
          <w:lang w:eastAsia="fr-FR"/>
        </w:rPr>
        <w:t>J’ai cru bon d’y joindre un certain nombre d’articles insérés, de 1938 à 1939, dans </w:t>
      </w:r>
      <w:r w:rsidR="006D1965" w:rsidRPr="006D1965">
        <w:rPr>
          <w:rFonts w:eastAsia="Times New Roman" w:cstheme="minorHAnsi"/>
          <w:i/>
          <w:color w:val="333333"/>
          <w:lang w:eastAsia="fr-FR"/>
        </w:rPr>
        <w:t>Juin 36</w:t>
      </w:r>
      <w:r w:rsidRPr="006D1965">
        <w:rPr>
          <w:rFonts w:eastAsia="Times New Roman" w:cstheme="minorHAnsi"/>
          <w:color w:val="333333"/>
          <w:lang w:eastAsia="fr-FR"/>
        </w:rPr>
        <w:t xml:space="preserve">, l’hebdomadaire de la </w:t>
      </w:r>
      <w:r w:rsidRPr="006D1965">
        <w:rPr>
          <w:rFonts w:eastAsia="Times New Roman" w:cstheme="minorHAnsi"/>
          <w:i/>
          <w:color w:val="333333"/>
          <w:lang w:eastAsia="fr-FR"/>
        </w:rPr>
        <w:t>« Gauche révolutionnaire »</w:t>
      </w:r>
      <w:r w:rsidRPr="006D1965">
        <w:rPr>
          <w:rFonts w:eastAsia="Times New Roman" w:cstheme="minorHAnsi"/>
          <w:color w:val="333333"/>
          <w:lang w:eastAsia="fr-FR"/>
        </w:rPr>
        <w:t xml:space="preserve"> du Parti Socialiste S.F.I.O., puis du P.S.O.P. (Parti Socialiste Ouvrier et Paysan). Ce parti a été constitué, on le sait, à la suite de l’expulsion du Parti Socialiste de la tendance Marceau Pivert au Congrès de Royan (Pentecôte 1938). Le dernier de ces articles a paru le 25 août 1939, à la veille du déchaînement de la deuxième guerre mondiale. On y verra comment la guerre, de même que le</w:t>
      </w:r>
      <w:r w:rsidR="006D1965">
        <w:rPr>
          <w:rFonts w:eastAsia="Times New Roman" w:cstheme="minorHAnsi"/>
          <w:color w:val="333333"/>
          <w:lang w:eastAsia="fr-FR"/>
        </w:rPr>
        <w:t xml:space="preserve"> fascisme</w:t>
      </w:r>
      <w:r w:rsidRPr="006D1965">
        <w:rPr>
          <w:rFonts w:eastAsia="Times New Roman" w:cstheme="minorHAnsi"/>
          <w:color w:val="333333"/>
          <w:lang w:eastAsia="fr-FR"/>
        </w:rPr>
        <w:t>, nous a devancés, et comment, face à la catastrophe, nous avons essayé de maintenir une position révolutionnaire internationaliste, à égale distance du fascisme et du social-patriotisme. Position difficile, certes, solitaire, et qui nous valut beaucoup d’incompréhensions et de haines. Mais que je ne renie pas et dont je revendique, avec le regretté </w:t>
      </w:r>
      <w:r w:rsidR="006D1965">
        <w:rPr>
          <w:rFonts w:eastAsia="Times New Roman" w:cstheme="minorHAnsi"/>
          <w:color w:val="333333"/>
          <w:lang w:eastAsia="fr-FR"/>
        </w:rPr>
        <w:t>Marceau Pivert</w:t>
      </w:r>
      <w:r w:rsidRPr="006D1965">
        <w:rPr>
          <w:rFonts w:eastAsia="Times New Roman" w:cstheme="minorHAnsi"/>
          <w:color w:val="333333"/>
          <w:lang w:eastAsia="fr-FR"/>
        </w:rPr>
        <w:t>, ma part de responsabilité – la tête haute.</w:t>
      </w:r>
    </w:p>
    <w:bookmarkEnd w:id="0"/>
    <w:p w14:paraId="7AC2AC73" w14:textId="77777777" w:rsidR="007E0A9F" w:rsidRPr="006D1965" w:rsidRDefault="007E0A9F" w:rsidP="007E0A9F">
      <w:pPr>
        <w:spacing w:before="100" w:beforeAutospacing="1" w:after="100" w:afterAutospacing="1" w:line="336" w:lineRule="atLeast"/>
        <w:jc w:val="both"/>
        <w:rPr>
          <w:rFonts w:eastAsia="Times New Roman" w:cstheme="minorHAnsi"/>
          <w:color w:val="333333"/>
          <w:lang w:eastAsia="fr-FR"/>
        </w:rPr>
      </w:pPr>
      <w:r w:rsidRPr="006D1965">
        <w:rPr>
          <w:rFonts w:eastAsia="Times New Roman" w:cstheme="minorHAnsi"/>
          <w:noProof/>
          <w:color w:val="0066CC"/>
          <w:lang w:eastAsia="fr-FR"/>
        </w:rPr>
        <w:lastRenderedPageBreak/>
        <w:drawing>
          <wp:inline distT="0" distB="0" distL="0" distR="0" wp14:anchorId="60CAD51B" wp14:editId="605E5375">
            <wp:extent cx="4286885" cy="6876415"/>
            <wp:effectExtent l="0" t="0" r="0" b="635"/>
            <wp:docPr id="1" name="Imag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6876415"/>
                    </a:xfrm>
                    <a:prstGeom prst="rect">
                      <a:avLst/>
                    </a:prstGeom>
                    <a:noFill/>
                    <a:ln>
                      <a:noFill/>
                    </a:ln>
                  </pic:spPr>
                </pic:pic>
              </a:graphicData>
            </a:graphic>
          </wp:inline>
        </w:drawing>
      </w:r>
    </w:p>
    <w:p w14:paraId="1C70BED9" w14:textId="77777777" w:rsidR="007E0A9F" w:rsidRPr="006D1965" w:rsidRDefault="007E0A9F">
      <w:pPr>
        <w:rPr>
          <w:rFonts w:cstheme="minorHAnsi"/>
        </w:rPr>
      </w:pPr>
    </w:p>
    <w:sectPr w:rsidR="007E0A9F" w:rsidRPr="006D1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9F"/>
    <w:rsid w:val="00557025"/>
    <w:rsid w:val="006D1965"/>
    <w:rsid w:val="007C1893"/>
    <w:rsid w:val="007E0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B622"/>
  <w15:chartTrackingRefBased/>
  <w15:docId w15:val="{96AC5047-A23B-411D-9F34-562D8155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07949">
      <w:bodyDiv w:val="1"/>
      <w:marLeft w:val="0"/>
      <w:marRight w:val="0"/>
      <w:marTop w:val="0"/>
      <w:marBottom w:val="0"/>
      <w:divBdr>
        <w:top w:val="none" w:sz="0" w:space="0" w:color="auto"/>
        <w:left w:val="none" w:sz="0" w:space="0" w:color="auto"/>
        <w:bottom w:val="none" w:sz="0" w:space="0" w:color="auto"/>
        <w:right w:val="none" w:sz="0" w:space="0" w:color="auto"/>
      </w:divBdr>
      <w:divsChild>
        <w:div w:id="1367028514">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717821976">
          <w:marLeft w:val="0"/>
          <w:marRight w:val="0"/>
          <w:marTop w:val="0"/>
          <w:marBottom w:val="0"/>
          <w:divBdr>
            <w:top w:val="none" w:sz="0" w:space="0" w:color="auto"/>
            <w:left w:val="none" w:sz="0" w:space="0" w:color="auto"/>
            <w:bottom w:val="none" w:sz="0" w:space="0" w:color="auto"/>
            <w:right w:val="none" w:sz="0" w:space="0" w:color="auto"/>
          </w:divBdr>
          <w:divsChild>
            <w:div w:id="11220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ataillesocialiste.files.wordpress.com/2011/08/guc3a9rin-quand-le-fascisme-et-la-guerre-nous-devanc3a7aient-1954-1.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300</Words>
  <Characters>1655</Characters>
  <Application>Microsoft Office Word</Application>
  <DocSecurity>0</DocSecurity>
  <Lines>13</Lines>
  <Paragraphs>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Présentation de « Quand le fascisme et la guerre nous devançaient » de Daniel Gu</vt:lpstr>
      <vt:lpstr>    1960</vt:lpstr>
      <vt:lpstr>    Texte de Daniel Guérin. Il s’agit de la première page présentant la deuxième édi</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3</cp:revision>
  <dcterms:created xsi:type="dcterms:W3CDTF">2021-06-25T10:08:00Z</dcterms:created>
  <dcterms:modified xsi:type="dcterms:W3CDTF">2021-06-29T17:30:00Z</dcterms:modified>
</cp:coreProperties>
</file>